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51" w:rsidRPr="003269B9" w:rsidRDefault="00432451" w:rsidP="002B07CE">
      <w:pPr>
        <w:pStyle w:val="Kule1"/>
        <w:widowControl/>
        <w:spacing w:line="480" w:lineRule="auto"/>
        <w:ind w:left="74" w:firstLine="0"/>
        <w:rPr>
          <w:b/>
          <w:color w:val="0070C0"/>
          <w:sz w:val="36"/>
          <w:szCs w:val="36"/>
        </w:rPr>
      </w:pPr>
      <w:r w:rsidRPr="003269B9">
        <w:rPr>
          <w:b/>
          <w:color w:val="0070C0"/>
          <w:sz w:val="36"/>
          <w:szCs w:val="36"/>
        </w:rPr>
        <w:t xml:space="preserve">Porselensproduksjon under </w:t>
      </w:r>
      <w:proofErr w:type="spellStart"/>
      <w:r w:rsidRPr="003269B9">
        <w:rPr>
          <w:b/>
          <w:color w:val="0070C0"/>
          <w:sz w:val="36"/>
          <w:szCs w:val="36"/>
        </w:rPr>
        <w:t>Shunzhi</w:t>
      </w:r>
      <w:proofErr w:type="spellEnd"/>
      <w:r w:rsidR="000F55A7">
        <w:rPr>
          <w:b/>
          <w:color w:val="0070C0"/>
          <w:sz w:val="36"/>
          <w:szCs w:val="36"/>
        </w:rPr>
        <w:t>-</w:t>
      </w:r>
      <w:r w:rsidRPr="003269B9">
        <w:rPr>
          <w:b/>
          <w:color w:val="0070C0"/>
          <w:sz w:val="36"/>
          <w:szCs w:val="36"/>
        </w:rPr>
        <w:t>perioden</w:t>
      </w:r>
      <w:r w:rsidR="009B2B3D">
        <w:rPr>
          <w:b/>
          <w:color w:val="0070C0"/>
          <w:sz w:val="36"/>
          <w:szCs w:val="36"/>
        </w:rPr>
        <w:t xml:space="preserve"> </w:t>
      </w:r>
      <w:r w:rsidRPr="003269B9">
        <w:rPr>
          <w:b/>
          <w:color w:val="0070C0"/>
          <w:sz w:val="36"/>
          <w:szCs w:val="36"/>
        </w:rPr>
        <w:t>1644-1661</w:t>
      </w:r>
    </w:p>
    <w:p w:rsidR="00432451" w:rsidRPr="003269B9" w:rsidRDefault="00432451" w:rsidP="002B07CE">
      <w:pPr>
        <w:pStyle w:val="Kule1"/>
        <w:widowControl/>
        <w:spacing w:line="480" w:lineRule="auto"/>
        <w:ind w:left="74" w:firstLine="0"/>
        <w:rPr>
          <w:b/>
        </w:rPr>
      </w:pP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Pr="003269B9">
        <w:rPr>
          <w:b/>
        </w:rPr>
        <w:t>Ved Carl Gamlem</w:t>
      </w:r>
    </w:p>
    <w:p w:rsidR="00432451" w:rsidRDefault="00432451" w:rsidP="002B07CE">
      <w:pPr>
        <w:pStyle w:val="Kule1"/>
        <w:widowControl/>
        <w:spacing w:line="480" w:lineRule="auto"/>
        <w:ind w:left="74" w:firstLine="0"/>
      </w:pPr>
    </w:p>
    <w:p w:rsidR="00432451" w:rsidRPr="00F3054D" w:rsidRDefault="004B5DDB" w:rsidP="002B07CE">
      <w:pPr>
        <w:spacing w:line="480" w:lineRule="auto"/>
        <w:rPr>
          <w:sz w:val="24"/>
        </w:rPr>
      </w:pPr>
      <w:proofErr w:type="spellStart"/>
      <w:r w:rsidRPr="00F3054D">
        <w:rPr>
          <w:sz w:val="24"/>
        </w:rPr>
        <w:t>Man</w:t>
      </w:r>
      <w:r>
        <w:rPr>
          <w:sz w:val="24"/>
        </w:rPr>
        <w:t>churiene</w:t>
      </w:r>
      <w:proofErr w:type="spellEnd"/>
      <w:r w:rsidR="00432451">
        <w:rPr>
          <w:sz w:val="24"/>
        </w:rPr>
        <w:t xml:space="preserve"> fra nord </w:t>
      </w:r>
      <w:r w:rsidR="00432451" w:rsidRPr="00F3054D">
        <w:rPr>
          <w:sz w:val="24"/>
        </w:rPr>
        <w:t>overtok makten i Kina i 1644,</w:t>
      </w:r>
      <w:r w:rsidR="0073412D">
        <w:rPr>
          <w:sz w:val="24"/>
        </w:rPr>
        <w:t xml:space="preserve"> og dette markerte</w:t>
      </w:r>
      <w:r w:rsidR="00432451">
        <w:rPr>
          <w:sz w:val="24"/>
        </w:rPr>
        <w:t xml:space="preserve"> starten på </w:t>
      </w:r>
      <w:r w:rsidR="00432451" w:rsidRPr="00F3054D">
        <w:rPr>
          <w:sz w:val="24"/>
        </w:rPr>
        <w:t>Qing</w:t>
      </w:r>
      <w:r w:rsidR="000F55A7">
        <w:rPr>
          <w:sz w:val="24"/>
        </w:rPr>
        <w:t>-</w:t>
      </w:r>
      <w:r w:rsidR="00432451" w:rsidRPr="00F3054D">
        <w:rPr>
          <w:sz w:val="24"/>
        </w:rPr>
        <w:t>regimet</w:t>
      </w:r>
      <w:r w:rsidR="000B3B0F">
        <w:rPr>
          <w:sz w:val="24"/>
        </w:rPr>
        <w:t xml:space="preserve"> </w:t>
      </w:r>
      <w:r w:rsidR="00740749">
        <w:rPr>
          <w:sz w:val="24"/>
        </w:rPr>
        <w:t xml:space="preserve">og </w:t>
      </w:r>
      <w:r w:rsidR="00740749" w:rsidRPr="00F3054D">
        <w:rPr>
          <w:sz w:val="24"/>
        </w:rPr>
        <w:t>slutten på Ming</w:t>
      </w:r>
      <w:r w:rsidR="000F55A7">
        <w:rPr>
          <w:sz w:val="24"/>
        </w:rPr>
        <w:t>-</w:t>
      </w:r>
      <w:r w:rsidR="00740749" w:rsidRPr="00F3054D">
        <w:rPr>
          <w:sz w:val="24"/>
        </w:rPr>
        <w:t>dynastiet</w:t>
      </w:r>
      <w:r w:rsidR="00740749">
        <w:rPr>
          <w:sz w:val="24"/>
        </w:rPr>
        <w:t xml:space="preserve">. </w:t>
      </w:r>
      <w:r w:rsidR="00432451" w:rsidRPr="00F3054D">
        <w:rPr>
          <w:sz w:val="24"/>
        </w:rPr>
        <w:t>Shunzhi</w:t>
      </w:r>
      <w:r w:rsidR="00432451">
        <w:rPr>
          <w:sz w:val="24"/>
        </w:rPr>
        <w:t xml:space="preserve"> ble den første </w:t>
      </w:r>
      <w:r w:rsidR="00432451" w:rsidRPr="00F3054D">
        <w:rPr>
          <w:sz w:val="24"/>
        </w:rPr>
        <w:t>Qing</w:t>
      </w:r>
      <w:r w:rsidR="000F55A7">
        <w:rPr>
          <w:sz w:val="24"/>
        </w:rPr>
        <w:t>-</w:t>
      </w:r>
      <w:r w:rsidR="00432451">
        <w:rPr>
          <w:sz w:val="24"/>
        </w:rPr>
        <w:t>keiser</w:t>
      </w:r>
      <w:r w:rsidR="00740749">
        <w:rPr>
          <w:sz w:val="24"/>
        </w:rPr>
        <w:t>, og d</w:t>
      </w:r>
      <w:r w:rsidR="00432451" w:rsidRPr="00F3054D">
        <w:rPr>
          <w:sz w:val="24"/>
        </w:rPr>
        <w:t>et var Qing</w:t>
      </w:r>
      <w:r w:rsidR="000F55A7">
        <w:rPr>
          <w:sz w:val="24"/>
        </w:rPr>
        <w:t>-</w:t>
      </w:r>
      <w:r w:rsidR="00432451" w:rsidRPr="00F3054D">
        <w:rPr>
          <w:sz w:val="24"/>
        </w:rPr>
        <w:t>regimet som heretter skulle sette sitt preg på porselensproduksjonen i Kina. Det tok imidlertid mange år før det nye regimets makt i Kina var konsolidert, slik at de aktivt og direkte kunne påvirke porselensproduksjonen i Jingdezhen. Qing betyr for øvrig ”ren” på kinesisk.</w:t>
      </w:r>
      <w:r w:rsidR="003269B9">
        <w:rPr>
          <w:sz w:val="24"/>
        </w:rPr>
        <w:t xml:space="preserve"> Hele </w:t>
      </w:r>
      <w:proofErr w:type="spellStart"/>
      <w:r w:rsidR="003269B9" w:rsidRPr="00F3054D">
        <w:rPr>
          <w:sz w:val="24"/>
        </w:rPr>
        <w:t>Shunzhi</w:t>
      </w:r>
      <w:proofErr w:type="spellEnd"/>
      <w:r w:rsidR="000F55A7">
        <w:rPr>
          <w:sz w:val="24"/>
        </w:rPr>
        <w:t>-</w:t>
      </w:r>
      <w:r w:rsidR="003269B9" w:rsidRPr="00F3054D">
        <w:rPr>
          <w:sz w:val="24"/>
        </w:rPr>
        <w:t>perioden</w:t>
      </w:r>
      <w:r w:rsidR="003269B9">
        <w:rPr>
          <w:sz w:val="24"/>
        </w:rPr>
        <w:t xml:space="preserve"> inngikk i det som betegnes som Transition.</w:t>
      </w:r>
    </w:p>
    <w:p w:rsidR="00432451" w:rsidRDefault="00432451" w:rsidP="002B07CE">
      <w:pPr>
        <w:pStyle w:val="Kule1"/>
        <w:widowControl/>
        <w:spacing w:line="480" w:lineRule="auto"/>
        <w:ind w:left="74" w:firstLine="0"/>
      </w:pPr>
    </w:p>
    <w:p w:rsidR="00432451" w:rsidRPr="00F3054D" w:rsidRDefault="00432451" w:rsidP="002B07CE">
      <w:pPr>
        <w:spacing w:line="480" w:lineRule="auto"/>
        <w:rPr>
          <w:sz w:val="24"/>
        </w:rPr>
      </w:pPr>
      <w:r w:rsidRPr="00F3054D">
        <w:rPr>
          <w:sz w:val="24"/>
        </w:rPr>
        <w:t xml:space="preserve">Selv om </w:t>
      </w:r>
      <w:r>
        <w:rPr>
          <w:sz w:val="24"/>
        </w:rPr>
        <w:t xml:space="preserve">keiser </w:t>
      </w:r>
      <w:r w:rsidRPr="00F3054D">
        <w:rPr>
          <w:sz w:val="24"/>
        </w:rPr>
        <w:t xml:space="preserve">Shunzi var interessert i kunst og </w:t>
      </w:r>
      <w:r w:rsidR="000F55A7">
        <w:rPr>
          <w:sz w:val="24"/>
        </w:rPr>
        <w:t xml:space="preserve">selv </w:t>
      </w:r>
      <w:r w:rsidRPr="00F3054D">
        <w:rPr>
          <w:sz w:val="24"/>
        </w:rPr>
        <w:t>var en dyktig maler, sto likevel den keiserlige porselensproduksjonen mer eller mindre stille under hans regjeringstid. Dette har flere</w:t>
      </w:r>
      <w:r w:rsidR="009B2B3D">
        <w:rPr>
          <w:sz w:val="24"/>
        </w:rPr>
        <w:t xml:space="preserve"> </w:t>
      </w:r>
      <w:r w:rsidRPr="00F3054D">
        <w:rPr>
          <w:sz w:val="24"/>
        </w:rPr>
        <w:t>årsaker</w:t>
      </w:r>
      <w:r w:rsidR="009B2B3D">
        <w:rPr>
          <w:sz w:val="24"/>
        </w:rPr>
        <w:t>,</w:t>
      </w:r>
      <w:r w:rsidR="000F55A7">
        <w:rPr>
          <w:sz w:val="24"/>
        </w:rPr>
        <w:t xml:space="preserve"> bl.a.</w:t>
      </w:r>
      <w:r w:rsidRPr="00F3054D">
        <w:rPr>
          <w:sz w:val="24"/>
        </w:rPr>
        <w:t xml:space="preserve"> den politiske og militære situasjonen i Kina, og at Shunzi tilbrakte mesteparten av sin tid som keiser med å slå ned opprør etter opprør for å stabilisere sitt nye rike. </w:t>
      </w:r>
    </w:p>
    <w:p w:rsidR="00432451" w:rsidRPr="00F3054D" w:rsidRDefault="00432451" w:rsidP="002B07CE">
      <w:pPr>
        <w:spacing w:line="480" w:lineRule="auto"/>
        <w:rPr>
          <w:sz w:val="24"/>
        </w:rPr>
      </w:pPr>
    </w:p>
    <w:p w:rsidR="00432451" w:rsidRPr="00F3054D" w:rsidRDefault="00432451" w:rsidP="002B07CE">
      <w:pPr>
        <w:spacing w:line="480" w:lineRule="auto"/>
        <w:rPr>
          <w:sz w:val="24"/>
        </w:rPr>
      </w:pPr>
      <w:proofErr w:type="spellStart"/>
      <w:r w:rsidRPr="00F3054D">
        <w:rPr>
          <w:sz w:val="24"/>
        </w:rPr>
        <w:t>Shunzi</w:t>
      </w:r>
      <w:proofErr w:type="spellEnd"/>
      <w:r w:rsidR="002B07CE">
        <w:rPr>
          <w:sz w:val="24"/>
        </w:rPr>
        <w:t>-keiseren</w:t>
      </w:r>
      <w:r w:rsidRPr="00F3054D">
        <w:rPr>
          <w:sz w:val="24"/>
        </w:rPr>
        <w:t xml:space="preserve"> var også </w:t>
      </w:r>
      <w:r w:rsidR="000F55A7">
        <w:rPr>
          <w:sz w:val="24"/>
        </w:rPr>
        <w:t xml:space="preserve">bare </w:t>
      </w:r>
      <w:r w:rsidR="002B07CE">
        <w:rPr>
          <w:sz w:val="24"/>
        </w:rPr>
        <w:t xml:space="preserve">et </w:t>
      </w:r>
      <w:r w:rsidRPr="00F3054D">
        <w:rPr>
          <w:sz w:val="24"/>
        </w:rPr>
        <w:t xml:space="preserve">barn </w:t>
      </w:r>
      <w:r w:rsidR="000F55A7">
        <w:rPr>
          <w:sz w:val="24"/>
        </w:rPr>
        <w:t>da</w:t>
      </w:r>
      <w:r w:rsidRPr="00F3054D">
        <w:rPr>
          <w:sz w:val="24"/>
        </w:rPr>
        <w:t xml:space="preserve"> han ble keiser. Han var 6 år </w:t>
      </w:r>
      <w:r w:rsidR="002B07CE">
        <w:rPr>
          <w:sz w:val="24"/>
        </w:rPr>
        <w:t xml:space="preserve">gammel </w:t>
      </w:r>
      <w:r w:rsidRPr="00F3054D">
        <w:rPr>
          <w:sz w:val="24"/>
        </w:rPr>
        <w:t xml:space="preserve">i 1644, og kun 24 år </w:t>
      </w:r>
      <w:r w:rsidR="009B2B3D">
        <w:rPr>
          <w:sz w:val="24"/>
        </w:rPr>
        <w:t xml:space="preserve">gammel </w:t>
      </w:r>
      <w:bookmarkStart w:id="0" w:name="_GoBack"/>
      <w:bookmarkEnd w:id="0"/>
      <w:r w:rsidR="000F55A7">
        <w:rPr>
          <w:sz w:val="24"/>
        </w:rPr>
        <w:t>da</w:t>
      </w:r>
      <w:r w:rsidRPr="00F3054D">
        <w:rPr>
          <w:sz w:val="24"/>
        </w:rPr>
        <w:t xml:space="preserve"> han døde. Det var i hovedsak andre familiemedlemmer som i den første tiden styrte Kina, og ledet an i felttogene mot Ming</w:t>
      </w:r>
      <w:r w:rsidR="000F55A7">
        <w:rPr>
          <w:sz w:val="24"/>
        </w:rPr>
        <w:t>-</w:t>
      </w:r>
      <w:r w:rsidRPr="00F3054D">
        <w:rPr>
          <w:sz w:val="24"/>
        </w:rPr>
        <w:t>sympatisørene</w:t>
      </w:r>
      <w:r w:rsidR="000F55A7">
        <w:rPr>
          <w:sz w:val="24"/>
        </w:rPr>
        <w:t xml:space="preserve"> (</w:t>
      </w:r>
      <w:r w:rsidRPr="00F3054D">
        <w:rPr>
          <w:sz w:val="24"/>
        </w:rPr>
        <w:t>spesielt prinsene Dorgon og Jirgalang</w:t>
      </w:r>
      <w:r w:rsidR="000F55A7">
        <w:rPr>
          <w:sz w:val="24"/>
        </w:rPr>
        <w:t>)</w:t>
      </w:r>
      <w:r w:rsidRPr="00F3054D">
        <w:rPr>
          <w:sz w:val="24"/>
        </w:rPr>
        <w:t>.</w:t>
      </w:r>
    </w:p>
    <w:p w:rsidR="00432451" w:rsidRPr="00F3054D" w:rsidRDefault="00432451" w:rsidP="002B07CE">
      <w:pPr>
        <w:spacing w:line="480" w:lineRule="auto"/>
        <w:ind w:left="0"/>
        <w:rPr>
          <w:sz w:val="24"/>
        </w:rPr>
      </w:pPr>
    </w:p>
    <w:p w:rsidR="00432451" w:rsidRPr="00F3054D" w:rsidRDefault="00432451" w:rsidP="002B07CE">
      <w:pPr>
        <w:spacing w:line="480" w:lineRule="auto"/>
        <w:rPr>
          <w:sz w:val="24"/>
        </w:rPr>
      </w:pPr>
      <w:r w:rsidRPr="00F3054D">
        <w:rPr>
          <w:sz w:val="24"/>
        </w:rPr>
        <w:t xml:space="preserve">Mye tyder på at Jingdezhen unnslapp de verste urolighetene </w:t>
      </w:r>
      <w:r w:rsidR="004B5DDB">
        <w:rPr>
          <w:sz w:val="24"/>
        </w:rPr>
        <w:t>i</w:t>
      </w:r>
      <w:r w:rsidR="002B07CE">
        <w:rPr>
          <w:sz w:val="24"/>
        </w:rPr>
        <w:t xml:space="preserve"> </w:t>
      </w:r>
      <w:proofErr w:type="spellStart"/>
      <w:r w:rsidRPr="00F3054D">
        <w:rPr>
          <w:sz w:val="24"/>
        </w:rPr>
        <w:t>Shunzhi</w:t>
      </w:r>
      <w:proofErr w:type="spellEnd"/>
      <w:r w:rsidR="002B07CE">
        <w:rPr>
          <w:sz w:val="24"/>
        </w:rPr>
        <w:t>-keiseren</w:t>
      </w:r>
      <w:r w:rsidRPr="00F3054D">
        <w:rPr>
          <w:sz w:val="24"/>
        </w:rPr>
        <w:t>s periode, men stridighetene som foregikk andre steder i Jiangxi, var ødeleggende for den kommersielle aktiviteten.</w:t>
      </w:r>
    </w:p>
    <w:p w:rsidR="00432451" w:rsidRPr="00F3054D" w:rsidRDefault="00432451" w:rsidP="002B07CE">
      <w:pPr>
        <w:pStyle w:val="Kule1"/>
        <w:widowControl/>
        <w:spacing w:line="480" w:lineRule="auto"/>
        <w:ind w:left="74" w:firstLine="0"/>
      </w:pPr>
    </w:p>
    <w:p w:rsidR="00432451" w:rsidRPr="00F3054D" w:rsidRDefault="00432451" w:rsidP="002B07CE">
      <w:pPr>
        <w:spacing w:line="480" w:lineRule="auto"/>
        <w:rPr>
          <w:sz w:val="24"/>
        </w:rPr>
      </w:pPr>
      <w:r w:rsidRPr="00F3054D">
        <w:rPr>
          <w:sz w:val="24"/>
        </w:rPr>
        <w:lastRenderedPageBreak/>
        <w:t xml:space="preserve">Det er både begrensede og usikre opplysninger om porselensproduksjonen under keiser </w:t>
      </w:r>
      <w:proofErr w:type="spellStart"/>
      <w:r w:rsidR="004B5DDB" w:rsidRPr="00F3054D">
        <w:rPr>
          <w:sz w:val="24"/>
        </w:rPr>
        <w:t>Shunzhi</w:t>
      </w:r>
      <w:proofErr w:type="spellEnd"/>
      <w:r w:rsidR="002B07CE">
        <w:rPr>
          <w:sz w:val="24"/>
        </w:rPr>
        <w:t>-keiseren</w:t>
      </w:r>
      <w:r w:rsidRPr="00F3054D">
        <w:rPr>
          <w:sz w:val="24"/>
        </w:rPr>
        <w:t xml:space="preserve"> (1644</w:t>
      </w:r>
      <w:r w:rsidR="000F55A7">
        <w:rPr>
          <w:sz w:val="24"/>
        </w:rPr>
        <w:t>-1</w:t>
      </w:r>
      <w:r w:rsidRPr="00F3054D">
        <w:rPr>
          <w:sz w:val="24"/>
        </w:rPr>
        <w:t>661). Til tross for den poliske situasjonen,</w:t>
      </w:r>
      <w:r w:rsidR="002B07CE">
        <w:rPr>
          <w:sz w:val="24"/>
        </w:rPr>
        <w:t xml:space="preserve"> </w:t>
      </w:r>
      <w:r w:rsidRPr="00F3054D">
        <w:rPr>
          <w:sz w:val="24"/>
        </w:rPr>
        <w:t>med interne stridigheter og uro, ble det produsert porselen av hø</w:t>
      </w:r>
      <w:r w:rsidR="009B2B3D">
        <w:rPr>
          <w:sz w:val="24"/>
        </w:rPr>
        <w:t>y</w:t>
      </w:r>
      <w:r w:rsidRPr="00F3054D">
        <w:rPr>
          <w:sz w:val="24"/>
        </w:rPr>
        <w:t xml:space="preserve"> kvalitet. Herunder en rekke relativ</w:t>
      </w:r>
      <w:r w:rsidR="000F55A7">
        <w:rPr>
          <w:sz w:val="24"/>
        </w:rPr>
        <w:t>t</w:t>
      </w:r>
      <w:r w:rsidRPr="00F3054D">
        <w:rPr>
          <w:sz w:val="24"/>
        </w:rPr>
        <w:t xml:space="preserve"> store</w:t>
      </w:r>
      <w:r w:rsidR="000F55A7">
        <w:rPr>
          <w:sz w:val="24"/>
        </w:rPr>
        <w:t>,</w:t>
      </w:r>
      <w:r w:rsidRPr="00F3054D">
        <w:rPr>
          <w:sz w:val="24"/>
        </w:rPr>
        <w:t xml:space="preserve"> blåhvite og </w:t>
      </w:r>
      <w:proofErr w:type="gramStart"/>
      <w:r w:rsidRPr="00F3054D">
        <w:rPr>
          <w:sz w:val="24"/>
        </w:rPr>
        <w:t>polykrome porselensgjenstander.</w:t>
      </w:r>
      <w:proofErr w:type="gramEnd"/>
      <w:r w:rsidRPr="00F3054D">
        <w:rPr>
          <w:sz w:val="24"/>
        </w:rPr>
        <w:t xml:space="preserve"> </w:t>
      </w:r>
    </w:p>
    <w:p w:rsidR="00432451" w:rsidRPr="00F3054D" w:rsidRDefault="00432451" w:rsidP="002B07CE">
      <w:pPr>
        <w:spacing w:line="480" w:lineRule="auto"/>
        <w:rPr>
          <w:sz w:val="24"/>
        </w:rPr>
      </w:pPr>
    </w:p>
    <w:p w:rsidR="00432451" w:rsidRPr="00F3054D" w:rsidRDefault="00432451" w:rsidP="002B07CE">
      <w:pPr>
        <w:pStyle w:val="Kule1"/>
        <w:widowControl/>
        <w:spacing w:line="480" w:lineRule="auto"/>
        <w:ind w:left="74" w:firstLine="0"/>
      </w:pPr>
      <w:r w:rsidRPr="00F3054D">
        <w:t>Selv om det var blokkerte handelsruter, ble det eksportert porselen til andre land</w:t>
      </w:r>
      <w:r w:rsidR="00832947">
        <w:t>,</w:t>
      </w:r>
      <w:r w:rsidR="000F55A7">
        <w:t xml:space="preserve"> </w:t>
      </w:r>
      <w:r w:rsidRPr="00F3054D">
        <w:t>både til Europa, det islamske marked og til asiatiske land. Det er med ettertraktede varer som med vannet</w:t>
      </w:r>
      <w:r w:rsidR="000F55A7">
        <w:t xml:space="preserve">: </w:t>
      </w:r>
      <w:r w:rsidRPr="00F3054D">
        <w:t>Det finner alltid et leie.</w:t>
      </w:r>
    </w:p>
    <w:p w:rsidR="00432451" w:rsidRPr="00F3054D" w:rsidRDefault="00432451" w:rsidP="002B07CE">
      <w:pPr>
        <w:pStyle w:val="Kule1"/>
        <w:widowControl/>
        <w:spacing w:line="480" w:lineRule="auto"/>
        <w:ind w:left="74" w:firstLine="0"/>
      </w:pPr>
    </w:p>
    <w:p w:rsidR="00432451" w:rsidRPr="00F3054D" w:rsidRDefault="00432451" w:rsidP="002B07CE">
      <w:pPr>
        <w:pStyle w:val="Kule1"/>
        <w:widowControl/>
        <w:spacing w:line="480" w:lineRule="auto"/>
        <w:ind w:left="74" w:firstLine="0"/>
      </w:pPr>
      <w:r w:rsidRPr="00F3054D">
        <w:t>Til Europa ble det blant annet eksportert et overraskede stort antall av relativ</w:t>
      </w:r>
      <w:r w:rsidR="000F55A7">
        <w:t>t</w:t>
      </w:r>
      <w:r w:rsidRPr="00F3054D">
        <w:t xml:space="preserve"> store</w:t>
      </w:r>
      <w:r w:rsidR="000F55A7">
        <w:t>,</w:t>
      </w:r>
      <w:r w:rsidRPr="00F3054D">
        <w:t xml:space="preserve"> kraftige polykrome balusterformede urner med lokk. Disse utpregende statussymbolene var normalt dekorert med heldekkende motiver fra kinesiske sagn og mytologi</w:t>
      </w:r>
      <w:r w:rsidR="000F55A7">
        <w:t>, f.eks.</w:t>
      </w:r>
      <w:r w:rsidRPr="00F3054D">
        <w:t xml:space="preserve"> kombinasjoner med figurative motiver i landskap, hage eller paviljong, supplert med blomsterdekorasjoner og border. </w:t>
      </w:r>
    </w:p>
    <w:p w:rsidR="00432451" w:rsidRPr="00F3054D" w:rsidRDefault="00432451" w:rsidP="002B07CE">
      <w:pPr>
        <w:pStyle w:val="Kule1"/>
        <w:widowControl/>
        <w:spacing w:line="480" w:lineRule="auto"/>
        <w:ind w:left="74" w:firstLine="0"/>
      </w:pPr>
    </w:p>
    <w:p w:rsidR="00432451" w:rsidRPr="00F3054D" w:rsidRDefault="00432451" w:rsidP="002B07CE">
      <w:pPr>
        <w:pStyle w:val="Kule1"/>
        <w:widowControl/>
        <w:spacing w:line="480" w:lineRule="auto"/>
        <w:ind w:left="74" w:firstLine="0"/>
      </w:pPr>
      <w:r w:rsidRPr="00F3054D">
        <w:t>Dekoren var en blanding av underglasurblått og emaljefarger, hvor den grønne paletten var mest dominerende. Den blå emaljefargen eksisterte ikke på denne tiden, slik at blåfargen ble ivaretatt av underglasurblått i ulike nyanser. Urnene hadde normalt flat</w:t>
      </w:r>
      <w:r w:rsidR="000F55A7">
        <w:t>,</w:t>
      </w:r>
      <w:r w:rsidRPr="00F3054D">
        <w:t xml:space="preserve"> ugla</w:t>
      </w:r>
      <w:r w:rsidR="000F55A7">
        <w:t>s</w:t>
      </w:r>
      <w:r w:rsidRPr="00F3054D">
        <w:t xml:space="preserve">sert fot. </w:t>
      </w:r>
    </w:p>
    <w:p w:rsidR="00432451" w:rsidRPr="00F3054D" w:rsidRDefault="00432451" w:rsidP="002B07CE">
      <w:pPr>
        <w:pStyle w:val="Kule1"/>
        <w:widowControl/>
        <w:spacing w:line="480" w:lineRule="auto"/>
        <w:ind w:left="74" w:firstLine="0"/>
      </w:pPr>
    </w:p>
    <w:p w:rsidR="00432451" w:rsidRPr="00F3054D" w:rsidRDefault="000F55A7" w:rsidP="002B07CE">
      <w:pPr>
        <w:pStyle w:val="Kule1"/>
        <w:widowControl/>
        <w:spacing w:line="480" w:lineRule="auto"/>
        <w:ind w:left="74" w:firstLine="0"/>
      </w:pPr>
      <w:r>
        <w:t>Det ble sjelden eksportert a</w:t>
      </w:r>
      <w:r w:rsidR="00432451" w:rsidRPr="00F3054D">
        <w:t>n</w:t>
      </w:r>
      <w:r>
        <w:t>net</w:t>
      </w:r>
      <w:r w:rsidR="00432451" w:rsidRPr="00F3054D">
        <w:t xml:space="preserve"> porselen eller bruksgjenstander</w:t>
      </w:r>
      <w:r w:rsidR="008C2AA5">
        <w:t xml:space="preserve"> (</w:t>
      </w:r>
      <w:r>
        <w:t>f.</w:t>
      </w:r>
      <w:r w:rsidR="00432451" w:rsidRPr="00F3054D">
        <w:t>eks</w:t>
      </w:r>
      <w:r>
        <w:t>.</w:t>
      </w:r>
      <w:r w:rsidR="00432451" w:rsidRPr="00F3054D">
        <w:t xml:space="preserve"> fat</w:t>
      </w:r>
      <w:r w:rsidR="008C2AA5">
        <w:t>)</w:t>
      </w:r>
      <w:r w:rsidR="00432451" w:rsidRPr="00F3054D">
        <w:t xml:space="preserve"> til Europa under Shunzhi</w:t>
      </w:r>
      <w:r>
        <w:t>-</w:t>
      </w:r>
      <w:r w:rsidR="00432451" w:rsidRPr="00F3054D">
        <w:t>perioden.</w:t>
      </w:r>
    </w:p>
    <w:p w:rsidR="00432451" w:rsidRPr="00F3054D" w:rsidRDefault="00432451" w:rsidP="002B07CE">
      <w:pPr>
        <w:pStyle w:val="Kule1"/>
        <w:widowControl/>
        <w:spacing w:line="480" w:lineRule="auto"/>
        <w:ind w:left="74" w:firstLine="0"/>
      </w:pPr>
    </w:p>
    <w:p w:rsidR="00432451" w:rsidRPr="00F3054D" w:rsidRDefault="00432451" w:rsidP="002B07CE">
      <w:pPr>
        <w:pStyle w:val="Kule1"/>
        <w:widowControl/>
        <w:spacing w:line="480" w:lineRule="auto"/>
        <w:ind w:left="60" w:firstLine="0"/>
      </w:pPr>
      <w:r w:rsidRPr="00F3054D">
        <w:t xml:space="preserve">”Master </w:t>
      </w:r>
      <w:proofErr w:type="spellStart"/>
      <w:r w:rsidRPr="00F3054D">
        <w:t>of</w:t>
      </w:r>
      <w:proofErr w:type="spellEnd"/>
      <w:r w:rsidR="009B2B3D">
        <w:t xml:space="preserve"> </w:t>
      </w:r>
      <w:proofErr w:type="spellStart"/>
      <w:r w:rsidRPr="00F3054D">
        <w:t>the</w:t>
      </w:r>
      <w:proofErr w:type="spellEnd"/>
      <w:r w:rsidRPr="00F3054D">
        <w:t xml:space="preserve"> Rocks”</w:t>
      </w:r>
      <w:r w:rsidR="008C2AA5">
        <w:t>-</w:t>
      </w:r>
      <w:r w:rsidRPr="00F3054D">
        <w:t>dekoren ble skapt under Shunzhi, og ble generelt mye benyttet under denne perioden og i begynnelsen av Kangxi.</w:t>
      </w:r>
    </w:p>
    <w:p w:rsidR="00432451" w:rsidRPr="00F3054D" w:rsidRDefault="00432451" w:rsidP="002B07CE">
      <w:pPr>
        <w:pStyle w:val="Kule1"/>
        <w:widowControl/>
        <w:spacing w:line="480" w:lineRule="auto"/>
        <w:ind w:left="60" w:firstLine="0"/>
      </w:pPr>
    </w:p>
    <w:p w:rsidR="00432451" w:rsidRPr="00F3054D" w:rsidRDefault="00432451" w:rsidP="002B07CE">
      <w:pPr>
        <w:pStyle w:val="Kule1"/>
        <w:widowControl/>
        <w:spacing w:line="480" w:lineRule="auto"/>
        <w:ind w:left="60" w:firstLine="0"/>
      </w:pPr>
      <w:r w:rsidRPr="00F3054D">
        <w:lastRenderedPageBreak/>
        <w:t xml:space="preserve">Begrepet ”Master </w:t>
      </w:r>
      <w:proofErr w:type="spellStart"/>
      <w:r w:rsidRPr="00F3054D">
        <w:t>of</w:t>
      </w:r>
      <w:proofErr w:type="spellEnd"/>
      <w:r w:rsidR="009B2B3D">
        <w:t xml:space="preserve"> </w:t>
      </w:r>
      <w:proofErr w:type="spellStart"/>
      <w:r w:rsidRPr="00F3054D">
        <w:t>the</w:t>
      </w:r>
      <w:proofErr w:type="spellEnd"/>
      <w:r w:rsidRPr="00F3054D">
        <w:t xml:space="preserve"> Rocks” ble skapt i ettertid på 1900</w:t>
      </w:r>
      <w:r w:rsidR="008C2AA5">
        <w:t>-</w:t>
      </w:r>
      <w:r w:rsidRPr="00F3054D">
        <w:t xml:space="preserve">tallet av den engelske forfatteren og samleren Gerald Reilinger. Hans hensikt var å fremheve at det ikke var en ”master of this style”, men at flere ovner sto bak produksjonen, og at flere dekoratører malte disse motivene. </w:t>
      </w:r>
    </w:p>
    <w:p w:rsidR="00432451" w:rsidRPr="00F3054D" w:rsidRDefault="00432451" w:rsidP="002B07CE">
      <w:pPr>
        <w:pStyle w:val="Kule1"/>
        <w:widowControl/>
        <w:spacing w:line="480" w:lineRule="auto"/>
        <w:ind w:left="60" w:firstLine="0"/>
      </w:pPr>
    </w:p>
    <w:p w:rsidR="00432451" w:rsidRPr="00F3054D" w:rsidRDefault="00432451" w:rsidP="002B07CE">
      <w:pPr>
        <w:pStyle w:val="Kule1"/>
        <w:widowControl/>
        <w:spacing w:line="480" w:lineRule="auto"/>
        <w:ind w:left="60" w:firstLine="0"/>
      </w:pPr>
      <w:r w:rsidRPr="00F3054D">
        <w:t>Uttrykket dekker landskap med fjell i linjeteknikk. Fjellandskapet er tegnet/malt med en rekke kurvede</w:t>
      </w:r>
      <w:r w:rsidR="000F47B0">
        <w:t>,</w:t>
      </w:r>
      <w:r w:rsidRPr="00F3054D">
        <w:t xml:space="preserve"> parallelle små linjer. Strekene er påført på en sikker og elegant måte med et noe nervøst skisseaktig preg. Noen få enkle linjer gir dybde og volum. Fjellene i bakgrunnen er ofte malt med våt pensel. </w:t>
      </w:r>
      <w:r w:rsidR="008C2AA5">
        <w:t>Det inngår ofte s</w:t>
      </w:r>
      <w:r w:rsidRPr="00F3054D">
        <w:t>må figurer, for å fremheve menneskets ubetydelighet i forhold til naturen.</w:t>
      </w:r>
    </w:p>
    <w:p w:rsidR="00432451" w:rsidRPr="00F3054D" w:rsidRDefault="00432451" w:rsidP="002B07CE">
      <w:pPr>
        <w:pStyle w:val="Kule1"/>
        <w:widowControl/>
        <w:spacing w:line="480" w:lineRule="auto"/>
        <w:ind w:left="0" w:firstLine="0"/>
      </w:pPr>
    </w:p>
    <w:p w:rsidR="00432451" w:rsidRPr="00F3054D" w:rsidRDefault="00432451" w:rsidP="002B07CE">
      <w:pPr>
        <w:spacing w:line="480" w:lineRule="auto"/>
        <w:rPr>
          <w:sz w:val="24"/>
        </w:rPr>
      </w:pPr>
      <w:r w:rsidRPr="00F3054D">
        <w:rPr>
          <w:sz w:val="24"/>
        </w:rPr>
        <w:t xml:space="preserve">Keramikerne under </w:t>
      </w:r>
      <w:proofErr w:type="spellStart"/>
      <w:r w:rsidRPr="00F3054D">
        <w:rPr>
          <w:sz w:val="24"/>
        </w:rPr>
        <w:t>Shunzi</w:t>
      </w:r>
      <w:proofErr w:type="spellEnd"/>
      <w:r w:rsidR="009B2B3D">
        <w:rPr>
          <w:sz w:val="24"/>
        </w:rPr>
        <w:t>-</w:t>
      </w:r>
      <w:r w:rsidR="00832947">
        <w:rPr>
          <w:sz w:val="24"/>
        </w:rPr>
        <w:t xml:space="preserve">tiden </w:t>
      </w:r>
      <w:r w:rsidRPr="00F3054D">
        <w:rPr>
          <w:sz w:val="24"/>
        </w:rPr>
        <w:t xml:space="preserve">fortsatte å utvikle figurativ porselensdekor, hvor motivene var hentet fra tresnitt </w:t>
      </w:r>
      <w:r w:rsidR="008C2AA5">
        <w:rPr>
          <w:sz w:val="24"/>
        </w:rPr>
        <w:t>med sitater fra</w:t>
      </w:r>
      <w:r w:rsidRPr="00F3054D">
        <w:rPr>
          <w:sz w:val="24"/>
        </w:rPr>
        <w:t xml:space="preserve"> kinesisk litteratur, sagn </w:t>
      </w:r>
      <w:r w:rsidR="008C2AA5">
        <w:rPr>
          <w:sz w:val="24"/>
        </w:rPr>
        <w:t>eller</w:t>
      </w:r>
      <w:r w:rsidRPr="00F3054D">
        <w:rPr>
          <w:sz w:val="24"/>
        </w:rPr>
        <w:t xml:space="preserve"> artistisk mote m.m. </w:t>
      </w:r>
      <w:r w:rsidR="007E7820">
        <w:rPr>
          <w:sz w:val="24"/>
        </w:rPr>
        <w:t xml:space="preserve">Likeledes </w:t>
      </w:r>
      <w:r w:rsidR="008C2AA5">
        <w:rPr>
          <w:sz w:val="24"/>
        </w:rPr>
        <w:t xml:space="preserve">hentet man </w:t>
      </w:r>
      <w:r w:rsidR="000B3B0F">
        <w:rPr>
          <w:sz w:val="24"/>
        </w:rPr>
        <w:t xml:space="preserve">motiver </w:t>
      </w:r>
      <w:r w:rsidR="007E7820">
        <w:rPr>
          <w:sz w:val="24"/>
        </w:rPr>
        <w:t>fra teaterstykker</w:t>
      </w:r>
      <w:r w:rsidR="000B3B0F">
        <w:rPr>
          <w:sz w:val="24"/>
        </w:rPr>
        <w:t xml:space="preserve">. Spesielt ble </w:t>
      </w:r>
      <w:r w:rsidR="007E7820">
        <w:rPr>
          <w:sz w:val="24"/>
        </w:rPr>
        <w:t xml:space="preserve">motiver fra </w:t>
      </w:r>
      <w:r w:rsidRPr="00F3054D">
        <w:rPr>
          <w:sz w:val="24"/>
        </w:rPr>
        <w:t>«Romansen fra den vestre fløy»</w:t>
      </w:r>
      <w:r w:rsidR="000B3B0F">
        <w:rPr>
          <w:sz w:val="24"/>
        </w:rPr>
        <w:t xml:space="preserve"> </w:t>
      </w:r>
      <w:r w:rsidR="007E7820">
        <w:rPr>
          <w:sz w:val="24"/>
        </w:rPr>
        <w:t>mye benyttet som porselensdekor</w:t>
      </w:r>
      <w:r w:rsidR="000B3B0F">
        <w:rPr>
          <w:sz w:val="24"/>
        </w:rPr>
        <w:t xml:space="preserve">. </w:t>
      </w:r>
      <w:proofErr w:type="spellStart"/>
      <w:r w:rsidR="009B2B3D">
        <w:rPr>
          <w:sz w:val="24"/>
        </w:rPr>
        <w:t>S</w:t>
      </w:r>
      <w:r w:rsidR="000B3B0F">
        <w:rPr>
          <w:sz w:val="24"/>
        </w:rPr>
        <w:t>hunzi</w:t>
      </w:r>
      <w:proofErr w:type="spellEnd"/>
      <w:r w:rsidR="009B2B3D">
        <w:rPr>
          <w:sz w:val="24"/>
        </w:rPr>
        <w:t>-keiseren</w:t>
      </w:r>
      <w:r w:rsidR="000B3B0F">
        <w:rPr>
          <w:sz w:val="24"/>
        </w:rPr>
        <w:t xml:space="preserve"> var visstnok personlig begeistret for dette teaterstykket.</w:t>
      </w:r>
    </w:p>
    <w:p w:rsidR="00432451" w:rsidRPr="00F3054D" w:rsidRDefault="00432451" w:rsidP="002B07CE">
      <w:pPr>
        <w:spacing w:line="480" w:lineRule="auto"/>
        <w:ind w:left="0"/>
        <w:rPr>
          <w:sz w:val="24"/>
        </w:rPr>
      </w:pPr>
    </w:p>
    <w:p w:rsidR="00432451" w:rsidRPr="00F3054D" w:rsidRDefault="00432451" w:rsidP="002B07CE">
      <w:pPr>
        <w:pStyle w:val="Kule1"/>
        <w:widowControl/>
        <w:spacing w:line="480" w:lineRule="auto"/>
        <w:ind w:left="74" w:firstLine="0"/>
      </w:pPr>
      <w:r w:rsidRPr="00F3054D">
        <w:t xml:space="preserve">Under Shunzhi ble det også produsert flere store emaljedekorerte porselensgjenstander </w:t>
      </w:r>
      <w:r w:rsidR="004B5DDB">
        <w:t>for</w:t>
      </w:r>
      <w:r w:rsidRPr="00F3054D">
        <w:t xml:space="preserve"> asiatiske land. Både form, dekortype og fargepalett var gjerne noe annerledes enn det som ble produsert </w:t>
      </w:r>
      <w:r w:rsidR="004B5DDB">
        <w:t>for</w:t>
      </w:r>
      <w:r w:rsidRPr="00F3054D">
        <w:t xml:space="preserve"> det kinesiske innlandsmarked</w:t>
      </w:r>
      <w:r w:rsidR="004B5DDB">
        <w:t>et</w:t>
      </w:r>
      <w:r w:rsidRPr="00F3054D">
        <w:t xml:space="preserve">, </w:t>
      </w:r>
      <w:r w:rsidR="004B5DDB">
        <w:t>eller</w:t>
      </w:r>
      <w:r w:rsidRPr="00F3054D">
        <w:t xml:space="preserve"> det som ble eksportert til Europa. Kvaliteten var normalt også noe lavere.</w:t>
      </w:r>
    </w:p>
    <w:p w:rsidR="00432451" w:rsidRPr="00F3054D" w:rsidRDefault="00432451" w:rsidP="002B07CE">
      <w:pPr>
        <w:pStyle w:val="Kule1"/>
        <w:widowControl/>
        <w:spacing w:line="480" w:lineRule="auto"/>
        <w:ind w:left="74" w:firstLine="0"/>
      </w:pPr>
    </w:p>
    <w:p w:rsidR="00432451" w:rsidRPr="00F3054D" w:rsidRDefault="00432451" w:rsidP="002B07CE">
      <w:pPr>
        <w:pStyle w:val="Kule1"/>
        <w:widowControl/>
        <w:spacing w:line="480" w:lineRule="auto"/>
        <w:ind w:left="74" w:firstLine="0"/>
      </w:pPr>
      <w:r w:rsidRPr="00F3054D">
        <w:t>Heldekkende figurative motiver var ikke vanlig</w:t>
      </w:r>
      <w:r w:rsidR="004B5DDB">
        <w:t>e</w:t>
      </w:r>
      <w:r w:rsidRPr="00F3054D">
        <w:t xml:space="preserve"> her. Porselensgjenstandene var normalt </w:t>
      </w:r>
      <w:r w:rsidR="000F47B0">
        <w:t>påført</w:t>
      </w:r>
      <w:r w:rsidRPr="00F3054D">
        <w:t xml:space="preserve"> tett blomsterdekor, inndelt i felter. Rød emaljefarge var som oftest mest dominerende, kombinert med grøn</w:t>
      </w:r>
      <w:r w:rsidR="004B5DDB">
        <w:t>n</w:t>
      </w:r>
      <w:r w:rsidRPr="00F3054D">
        <w:t xml:space="preserve"> og gul emaljefarge, samt underglasurblått. Det var ofte border eller </w:t>
      </w:r>
      <w:r w:rsidRPr="00F3054D">
        <w:lastRenderedPageBreak/>
        <w:t xml:space="preserve">malte ringer rundt </w:t>
      </w:r>
      <w:r w:rsidR="004B5DDB">
        <w:t xml:space="preserve">kanten på </w:t>
      </w:r>
      <w:r w:rsidRPr="00F3054D">
        <w:t xml:space="preserve">gjenstandene. Tilsvarende gjenstander som for det asiatiske marked ble eksportert til det islamske marked i India, Persia og det Ottomanske rike. </w:t>
      </w:r>
    </w:p>
    <w:p w:rsidR="00432451" w:rsidRPr="00F3054D" w:rsidRDefault="00432451" w:rsidP="002B07CE">
      <w:pPr>
        <w:spacing w:line="480" w:lineRule="auto"/>
        <w:rPr>
          <w:sz w:val="24"/>
        </w:rPr>
      </w:pPr>
    </w:p>
    <w:p w:rsidR="00432451" w:rsidRPr="00F3054D" w:rsidRDefault="00432451" w:rsidP="002B07CE">
      <w:pPr>
        <w:spacing w:line="480" w:lineRule="auto"/>
        <w:rPr>
          <w:sz w:val="24"/>
        </w:rPr>
      </w:pPr>
      <w:r w:rsidRPr="00F3054D">
        <w:rPr>
          <w:sz w:val="24"/>
        </w:rPr>
        <w:t>På grunn av borgerkrig og omfattende stridigheter sank både produksjonen og eksporten</w:t>
      </w:r>
      <w:r w:rsidR="009B2B3D">
        <w:rPr>
          <w:sz w:val="24"/>
        </w:rPr>
        <w:t xml:space="preserve"> </w:t>
      </w:r>
      <w:r w:rsidRPr="00F3054D">
        <w:rPr>
          <w:sz w:val="24"/>
        </w:rPr>
        <w:t>på midten av 1600</w:t>
      </w:r>
      <w:r w:rsidR="004B5DDB">
        <w:rPr>
          <w:sz w:val="24"/>
        </w:rPr>
        <w:t>-</w:t>
      </w:r>
      <w:r w:rsidRPr="00F3054D">
        <w:rPr>
          <w:sz w:val="24"/>
        </w:rPr>
        <w:t>tallet. Mesteparten av det som ble eksportert, ble produsert i kystområdene som den gang var under kontroll av Ming</w:t>
      </w:r>
      <w:r w:rsidR="004B5DDB">
        <w:rPr>
          <w:sz w:val="24"/>
        </w:rPr>
        <w:t>-</w:t>
      </w:r>
      <w:r w:rsidRPr="00F3054D">
        <w:rPr>
          <w:sz w:val="24"/>
        </w:rPr>
        <w:t xml:space="preserve">lojalister. Japan ble derfor en alvorlig og utfordrende konkurrent til Kina i </w:t>
      </w:r>
      <w:r w:rsidR="000B3B0F">
        <w:rPr>
          <w:sz w:val="24"/>
        </w:rPr>
        <w:t xml:space="preserve">begynnelsen av </w:t>
      </w:r>
      <w:r w:rsidRPr="00F3054D">
        <w:rPr>
          <w:sz w:val="24"/>
        </w:rPr>
        <w:t>annen halvdel av 1600</w:t>
      </w:r>
      <w:r w:rsidR="004B5DDB">
        <w:rPr>
          <w:sz w:val="24"/>
        </w:rPr>
        <w:t>-</w:t>
      </w:r>
      <w:r w:rsidRPr="00F3054D">
        <w:rPr>
          <w:sz w:val="24"/>
        </w:rPr>
        <w:t>tallet. Først under keiser Kangxi på 1680</w:t>
      </w:r>
      <w:r w:rsidR="004B5DDB">
        <w:rPr>
          <w:sz w:val="24"/>
        </w:rPr>
        <w:t>-</w:t>
      </w:r>
      <w:r w:rsidRPr="00F3054D">
        <w:rPr>
          <w:sz w:val="24"/>
        </w:rPr>
        <w:t>tallet tok produksjonen og eksporten seg opp igjen.</w:t>
      </w:r>
    </w:p>
    <w:p w:rsidR="00432451" w:rsidRDefault="00432451" w:rsidP="002B07CE">
      <w:pPr>
        <w:spacing w:line="480" w:lineRule="auto"/>
      </w:pPr>
    </w:p>
    <w:p w:rsidR="00432451" w:rsidRDefault="00432451" w:rsidP="002B07CE">
      <w:pPr>
        <w:pStyle w:val="Kule1"/>
        <w:widowControl/>
        <w:spacing w:line="480" w:lineRule="auto"/>
        <w:ind w:left="60" w:firstLine="0"/>
      </w:pPr>
    </w:p>
    <w:p w:rsidR="0071464D" w:rsidRDefault="0071464D" w:rsidP="002B07CE">
      <w:pPr>
        <w:spacing w:line="480" w:lineRule="auto"/>
      </w:pPr>
    </w:p>
    <w:sectPr w:rsidR="0071464D" w:rsidSect="002545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53" w:rsidRDefault="00F16F53">
      <w:r>
        <w:separator/>
      </w:r>
    </w:p>
  </w:endnote>
  <w:endnote w:type="continuationSeparator" w:id="0">
    <w:p w:rsidR="00F16F53" w:rsidRDefault="00F1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53" w:rsidRDefault="00F16F53">
      <w:r>
        <w:separator/>
      </w:r>
    </w:p>
  </w:footnote>
  <w:footnote w:type="continuationSeparator" w:id="0">
    <w:p w:rsidR="00F16F53" w:rsidRDefault="00F1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755035"/>
      <w:docPartObj>
        <w:docPartGallery w:val="Page Numbers (Top of Page)"/>
        <w:docPartUnique/>
      </w:docPartObj>
    </w:sdtPr>
    <w:sdtEndPr/>
    <w:sdtContent>
      <w:p w:rsidR="00382A22" w:rsidRDefault="00CA60D9">
        <w:pPr>
          <w:pStyle w:val="Header"/>
        </w:pPr>
        <w:r>
          <w:fldChar w:fldCharType="begin"/>
        </w:r>
        <w:r w:rsidR="00D11A7D">
          <w:instrText>PAGE   \* MERGEFORMAT</w:instrText>
        </w:r>
        <w:r>
          <w:fldChar w:fldCharType="separate"/>
        </w:r>
        <w:r w:rsidR="009B2B3D">
          <w:rPr>
            <w:noProof/>
          </w:rPr>
          <w:t>3</w:t>
        </w:r>
        <w:r>
          <w:fldChar w:fldCharType="end"/>
        </w:r>
      </w:p>
    </w:sdtContent>
  </w:sdt>
  <w:p w:rsidR="00382A22" w:rsidRDefault="009B2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451"/>
    <w:rsid w:val="000B3B0F"/>
    <w:rsid w:val="000F47B0"/>
    <w:rsid w:val="000F55A7"/>
    <w:rsid w:val="002B07CE"/>
    <w:rsid w:val="002E6A81"/>
    <w:rsid w:val="003269B9"/>
    <w:rsid w:val="00432451"/>
    <w:rsid w:val="004B5DDB"/>
    <w:rsid w:val="0071464D"/>
    <w:rsid w:val="0073412D"/>
    <w:rsid w:val="00740749"/>
    <w:rsid w:val="007E7820"/>
    <w:rsid w:val="00832947"/>
    <w:rsid w:val="008C2AA5"/>
    <w:rsid w:val="009B2B3D"/>
    <w:rsid w:val="00A227C2"/>
    <w:rsid w:val="00AA3815"/>
    <w:rsid w:val="00BD47CC"/>
    <w:rsid w:val="00CA60D9"/>
    <w:rsid w:val="00D11A7D"/>
    <w:rsid w:val="00E55356"/>
    <w:rsid w:val="00F1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51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le1">
    <w:name w:val="Kule 1"/>
    <w:basedOn w:val="Normal"/>
    <w:rsid w:val="00432451"/>
    <w:pPr>
      <w:widowControl w:val="0"/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autoSpaceDE w:val="0"/>
      <w:autoSpaceDN w:val="0"/>
      <w:adjustRightInd w:val="0"/>
      <w:ind w:left="360" w:hanging="36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32451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451"/>
    <w:rPr>
      <w:rFonts w:ascii="Times New Roman" w:eastAsia="Times New Roman" w:hAnsi="Times New Roman" w:cs="Times New Roman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51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le1">
    <w:name w:val="Kule 1"/>
    <w:basedOn w:val="Normal"/>
    <w:rsid w:val="00432451"/>
    <w:pPr>
      <w:widowControl w:val="0"/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autoSpaceDE w:val="0"/>
      <w:autoSpaceDN w:val="0"/>
      <w:adjustRightInd w:val="0"/>
      <w:ind w:left="360" w:hanging="36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32451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HeaderChar">
    <w:name w:val="Topptekst Tegn"/>
    <w:basedOn w:val="DefaultParagraphFont"/>
    <w:link w:val="Header"/>
    <w:uiPriority w:val="99"/>
    <w:rsid w:val="00432451"/>
    <w:rPr>
      <w:rFonts w:ascii="Times New Roman" w:eastAsia="Times New Roman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816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Gamlem</dc:creator>
  <cp:lastModifiedBy>Anne Karin Håbu</cp:lastModifiedBy>
  <cp:revision>6</cp:revision>
  <dcterms:created xsi:type="dcterms:W3CDTF">2016-02-12T12:10:00Z</dcterms:created>
  <dcterms:modified xsi:type="dcterms:W3CDTF">2016-02-16T15:49:00Z</dcterms:modified>
</cp:coreProperties>
</file>